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CBEA" w14:textId="77777777" w:rsidR="00747D00" w:rsidRDefault="00747D00"/>
    <w:p w14:paraId="01DBC653" w14:textId="77777777" w:rsidR="00747D00" w:rsidRDefault="00103D79">
      <w:pPr>
        <w:spacing w:before="60" w:after="60"/>
        <w:jc w:val="right"/>
      </w:pPr>
      <w:r>
        <w:rPr>
          <w:b/>
          <w:bCs/>
        </w:rPr>
        <w:t>УТВЕРЖДЕНО</w:t>
      </w:r>
    </w:p>
    <w:p w14:paraId="67540A5C" w14:textId="77777777" w:rsidR="00747D00" w:rsidRDefault="00103D79">
      <w:pPr>
        <w:spacing w:before="60" w:after="60"/>
        <w:jc w:val="right"/>
      </w:pPr>
      <w:r>
        <w:t>Приказом генерального директора</w:t>
      </w:r>
    </w:p>
    <w:p w14:paraId="1E1E4BB6" w14:textId="77777777" w:rsidR="00747D00" w:rsidRDefault="00103D79">
      <w:pPr>
        <w:spacing w:before="60" w:after="60"/>
        <w:jc w:val="right"/>
      </w:pPr>
      <w:r>
        <w:t>ООО «НЭО Авторитет»</w:t>
      </w:r>
    </w:p>
    <w:p w14:paraId="0B4B38E5" w14:textId="77777777" w:rsidR="00747D00" w:rsidRDefault="00103D79">
      <w:pPr>
        <w:spacing w:before="60" w:after="60"/>
        <w:jc w:val="right"/>
      </w:pPr>
      <w:r>
        <w:t>№ ___ от «___» __________ 2026 г.</w:t>
      </w:r>
    </w:p>
    <w:p w14:paraId="5FD2705F" w14:textId="77777777" w:rsidR="00747D00" w:rsidRDefault="00103D79">
      <w:pPr>
        <w:spacing w:before="60" w:after="60"/>
        <w:jc w:val="right"/>
      </w:pPr>
      <w:r>
        <w:t>Здор Н.В. _______________</w:t>
      </w:r>
    </w:p>
    <w:p w14:paraId="272DDBC8" w14:textId="77777777" w:rsidR="00747D00" w:rsidRDefault="00747D00"/>
    <w:p w14:paraId="25555762" w14:textId="77777777" w:rsidR="00747D00" w:rsidRDefault="00747D00"/>
    <w:p w14:paraId="56060844" w14:textId="77777777" w:rsidR="00747D00" w:rsidRDefault="00103D79">
      <w:pPr>
        <w:spacing w:before="120" w:after="120"/>
        <w:jc w:val="center"/>
      </w:pPr>
      <w:r>
        <w:rPr>
          <w:b/>
          <w:bCs/>
          <w:sz w:val="32"/>
          <w:szCs w:val="32"/>
        </w:rPr>
        <w:t>ПОЛОЖЕНИЕ</w:t>
      </w:r>
    </w:p>
    <w:p w14:paraId="40780559" w14:textId="77777777" w:rsidR="00747D00" w:rsidRDefault="00103D79">
      <w:pPr>
        <w:spacing w:before="60" w:after="60"/>
        <w:jc w:val="center"/>
      </w:pPr>
      <w:r>
        <w:rPr>
          <w:b/>
          <w:bCs/>
          <w:sz w:val="28"/>
          <w:szCs w:val="28"/>
        </w:rPr>
        <w:t>об обработке персональных данных</w:t>
      </w:r>
    </w:p>
    <w:p w14:paraId="57720FB5" w14:textId="77777777" w:rsidR="00747D00" w:rsidRDefault="00103D79">
      <w:pPr>
        <w:spacing w:before="60" w:after="60"/>
        <w:jc w:val="center"/>
      </w:pPr>
      <w:r>
        <w:rPr>
          <w:b/>
          <w:bCs/>
          <w:sz w:val="28"/>
          <w:szCs w:val="28"/>
        </w:rPr>
        <w:t>в ООО «НЭО Авторитет»</w:t>
      </w:r>
    </w:p>
    <w:p w14:paraId="4DD16D91" w14:textId="77777777" w:rsidR="00747D00" w:rsidRDefault="00747D00"/>
    <w:p w14:paraId="76653335" w14:textId="77777777" w:rsidR="00747D00" w:rsidRDefault="00103D79">
      <w:pPr>
        <w:spacing w:before="60" w:after="60"/>
        <w:jc w:val="center"/>
      </w:pPr>
      <w:r>
        <w:t>г. Санкт-Петербург</w:t>
      </w:r>
    </w:p>
    <w:p w14:paraId="236A68CC" w14:textId="77777777" w:rsidR="00747D00" w:rsidRDefault="00747D00"/>
    <w:p w14:paraId="44432D5B" w14:textId="77777777" w:rsidR="00747D00" w:rsidRDefault="00747D00"/>
    <w:p w14:paraId="602FCE54" w14:textId="77777777" w:rsidR="00747D00" w:rsidRDefault="00747D00"/>
    <w:p w14:paraId="250B574A" w14:textId="77777777" w:rsidR="00747D00" w:rsidRDefault="00103D79">
      <w:pPr>
        <w:pStyle w:val="1"/>
        <w:jc w:val="center"/>
      </w:pPr>
      <w:r>
        <w:t>1. ОБЩИЕ ПОЛОЖЕНИЯ</w:t>
      </w:r>
    </w:p>
    <w:p w14:paraId="3F208581" w14:textId="77777777" w:rsidR="00747D00" w:rsidRDefault="00103D79">
      <w:pPr>
        <w:spacing w:before="60" w:after="60" w:line="276" w:lineRule="auto"/>
        <w:ind w:firstLine="720"/>
        <w:jc w:val="both"/>
      </w:pPr>
      <w:r>
        <w:t>1.1. Настоящее Положение об обработке персональных данных (далее — Положение) определяет политику Общества с ограниченной ответственностью «НЭО Авторитет» (далее — Оператор, Общество) в отношении обработки персональных данных физических лиц и направлено на</w:t>
      </w:r>
      <w:r>
        <w:t xml:space="preserve">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14:paraId="5DAE749D" w14:textId="77777777" w:rsidR="00747D00" w:rsidRDefault="00103D79">
      <w:pPr>
        <w:spacing w:before="60" w:after="60" w:line="276" w:lineRule="auto"/>
        <w:ind w:firstLine="720"/>
        <w:jc w:val="both"/>
      </w:pPr>
      <w:r>
        <w:t>1.2. Положение разработано в соответствии со следующими нормативными правов</w:t>
      </w:r>
      <w:r>
        <w:t>ыми актами:</w:t>
      </w:r>
    </w:p>
    <w:p w14:paraId="08BC8135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Конституцией Российской Федерации;</w:t>
      </w:r>
    </w:p>
    <w:p w14:paraId="42B57D62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Федеральным законом от 27.07.2006 № 152-ФЗ «О персональных данных»;</w:t>
      </w:r>
    </w:p>
    <w:p w14:paraId="4797FC1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Федеральным законом от 27.07.2006 № 149-ФЗ «Об информации, информационных технологиях и о защите информации»;</w:t>
      </w:r>
    </w:p>
    <w:p w14:paraId="2CAF7A0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2E9B07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Приказом ФСТЭК России от 18.02.2013 № 21 «Об утверждении состава</w:t>
      </w:r>
      <w:r>
        <w:t xml:space="preserve"> и содержания организационных и технических мер по обеспечению безопасности персональных данных»;</w:t>
      </w:r>
    </w:p>
    <w:p w14:paraId="3A24A9F7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иными применимыми нормативными правовыми актами Российской Федерации в области персональных данных.</w:t>
      </w:r>
    </w:p>
    <w:p w14:paraId="2B993A8E" w14:textId="77777777" w:rsidR="00747D00" w:rsidRDefault="00103D79">
      <w:pPr>
        <w:spacing w:before="60" w:after="60" w:line="276" w:lineRule="auto"/>
        <w:ind w:firstLine="720"/>
        <w:jc w:val="both"/>
      </w:pPr>
      <w:r>
        <w:t xml:space="preserve">1.3. Настоящее Положение распространяется на все процессы </w:t>
      </w:r>
      <w:r>
        <w:t xml:space="preserve">обработки персональных данных, осуществляемые Обществом, в том числе с использованием средств автоматизации и без таковых, включая сбор, запись, систематизацию, накопление, хранение, уточнение (обновление, изменение), извлечение, использование, </w:t>
      </w:r>
      <w:r>
        <w:lastRenderedPageBreak/>
        <w:t>передачу (р</w:t>
      </w:r>
      <w:r>
        <w:t>аспространение, предоставление, доступ), обезличивание, блокирование, удаление и уничтожение персональных данных.</w:t>
      </w:r>
    </w:p>
    <w:p w14:paraId="30681A8D" w14:textId="77777777" w:rsidR="00747D00" w:rsidRDefault="00103D79">
      <w:pPr>
        <w:spacing w:before="60" w:after="60" w:line="276" w:lineRule="auto"/>
        <w:ind w:firstLine="720"/>
        <w:jc w:val="both"/>
      </w:pPr>
      <w:r>
        <w:t>1.4. Положение является общедоступным документом и размещается на официальном сайте Оператора в информационно-телекоммуникационной сети «Интер</w:t>
      </w:r>
      <w:r>
        <w:t>нет» по адресу: neoav.ru.</w:t>
      </w:r>
    </w:p>
    <w:p w14:paraId="24CF5935" w14:textId="77777777" w:rsidR="00747D00" w:rsidRDefault="00103D79">
      <w:pPr>
        <w:spacing w:before="60" w:after="60" w:line="276" w:lineRule="auto"/>
        <w:ind w:firstLine="720"/>
        <w:jc w:val="both"/>
      </w:pPr>
      <w:r>
        <w:t>1.5. Оператор вправе вносить изменения в настоящее Положение. При внесении изменений указывается дата последнего обновления. Новая редакция Положения вступает в силу с момента её размещения на сайте Оператора, если иное не предусм</w:t>
      </w:r>
      <w:r>
        <w:t>отрено новой редакцией.</w:t>
      </w:r>
    </w:p>
    <w:p w14:paraId="419E12C2" w14:textId="77777777" w:rsidR="00747D00" w:rsidRDefault="00103D79">
      <w:pPr>
        <w:pStyle w:val="1"/>
        <w:jc w:val="center"/>
      </w:pPr>
      <w:r>
        <w:t>2. ОСНОВНЫЕ ПОНЯТИЯ</w:t>
      </w:r>
    </w:p>
    <w:p w14:paraId="68426169" w14:textId="77777777" w:rsidR="00747D00" w:rsidRDefault="00103D79">
      <w:pPr>
        <w:spacing w:before="60" w:after="60" w:line="276" w:lineRule="auto"/>
        <w:ind w:firstLine="720"/>
        <w:jc w:val="both"/>
      </w:pPr>
      <w:r>
        <w:t>2.1. В настоящем Положении используются следующие основные понятия:</w:t>
      </w:r>
    </w:p>
    <w:p w14:paraId="559FD72E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Персональные данные</w:t>
      </w:r>
      <w:r>
        <w:t xml:space="preserve"> — любая информация, относящаяся к прямо или косвенно определённому или определяемому физическому лицу (субъекту персональных</w:t>
      </w:r>
      <w:r>
        <w:t xml:space="preserve"> данных).</w:t>
      </w:r>
    </w:p>
    <w:p w14:paraId="700ED7F9" w14:textId="77777777" w:rsidR="00747D00" w:rsidRDefault="00747D00"/>
    <w:p w14:paraId="04806A9D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Оператор</w:t>
      </w:r>
      <w:r>
        <w:t xml:space="preserve"> 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</w:t>
      </w:r>
      <w:r>
        <w:t>ьных данных, состав персональных данных, подлежащих обработке, действия (операции), совершаемые с персональными данными. В настоящем Положении Оператором является ООО «НЭО Авторитет».</w:t>
      </w:r>
    </w:p>
    <w:p w14:paraId="4D86C5F4" w14:textId="77777777" w:rsidR="00747D00" w:rsidRDefault="00747D00"/>
    <w:p w14:paraId="4664EEF7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Субъект персональных данных</w:t>
      </w:r>
      <w:r>
        <w:t xml:space="preserve"> — физическое лицо, персональные данные кото</w:t>
      </w:r>
      <w:r>
        <w:t>рого обрабатываются Оператором.</w:t>
      </w:r>
    </w:p>
    <w:p w14:paraId="293064F4" w14:textId="77777777" w:rsidR="00747D00" w:rsidRDefault="00747D00"/>
    <w:p w14:paraId="409DBBB5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Обработка персональных данных</w:t>
      </w:r>
      <w:r>
        <w:t xml:space="preserve"> 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</w:t>
      </w:r>
      <w:r>
        <w:t>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7E36EB23" w14:textId="77777777" w:rsidR="00747D00" w:rsidRDefault="00747D00"/>
    <w:p w14:paraId="1BE79C7F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Автоматизированная обраб</w:t>
      </w:r>
      <w:r>
        <w:rPr>
          <w:b/>
          <w:bCs/>
        </w:rPr>
        <w:t>отка персональных данных</w:t>
      </w:r>
      <w:r>
        <w:t xml:space="preserve"> — обработка персональных данных с помощью средств вычислительной техники.</w:t>
      </w:r>
    </w:p>
    <w:p w14:paraId="1F6B7481" w14:textId="77777777" w:rsidR="00747D00" w:rsidRDefault="00747D00"/>
    <w:p w14:paraId="78612D76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Распространение персональных данных</w:t>
      </w:r>
      <w:r>
        <w:t xml:space="preserve"> — действия, направленные на раскрытие персональных данных неопределённому кругу лиц.</w:t>
      </w:r>
    </w:p>
    <w:p w14:paraId="4319F556" w14:textId="77777777" w:rsidR="00747D00" w:rsidRDefault="00747D00"/>
    <w:p w14:paraId="55E5CC9E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Предоставление персональных данных</w:t>
      </w:r>
      <w:r>
        <w:t xml:space="preserve"> — действия, направленные на раскрытие персональных данных определённому лицу или определённому кругу лиц.</w:t>
      </w:r>
    </w:p>
    <w:p w14:paraId="6BE7A436" w14:textId="77777777" w:rsidR="00747D00" w:rsidRDefault="00747D00"/>
    <w:p w14:paraId="30938B27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lastRenderedPageBreak/>
        <w:t>Блокирование персональных данных</w:t>
      </w:r>
      <w:r>
        <w:t xml:space="preserve"> — временное прекращение обработки персональных данных (за исключением случаев, ес</w:t>
      </w:r>
      <w:r>
        <w:t>ли обработка необходима для уточнения персональных данных).</w:t>
      </w:r>
    </w:p>
    <w:p w14:paraId="274E216C" w14:textId="77777777" w:rsidR="00747D00" w:rsidRDefault="00747D00"/>
    <w:p w14:paraId="7B65064B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Уничтожение персональных данных</w:t>
      </w:r>
      <w:r>
        <w:t xml:space="preserve"> —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</w:t>
      </w:r>
      <w:r>
        <w:t>те которых уничтожаются материальные носители персональных данных.</w:t>
      </w:r>
    </w:p>
    <w:p w14:paraId="6DAF782F" w14:textId="77777777" w:rsidR="00747D00" w:rsidRDefault="00747D00"/>
    <w:p w14:paraId="7FA29689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Обезличивание персональных данных</w:t>
      </w:r>
      <w:r>
        <w:t xml:space="preserve"> —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14:paraId="1B760287" w14:textId="77777777" w:rsidR="00747D00" w:rsidRDefault="00747D00"/>
    <w:p w14:paraId="194BB928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Информационная система персональных данных</w:t>
      </w:r>
      <w:r>
        <w:t xml:space="preserve"> — совокупность содержащ</w:t>
      </w:r>
      <w:r>
        <w:t>ихся в базах данных персональных данных и обеспечивающих их обработку информационных технологий и технических средств.</w:t>
      </w:r>
    </w:p>
    <w:p w14:paraId="090AEB48" w14:textId="77777777" w:rsidR="00747D00" w:rsidRDefault="00747D00"/>
    <w:p w14:paraId="02F0E208" w14:textId="77777777" w:rsidR="00747D00" w:rsidRDefault="00103D79">
      <w:pPr>
        <w:spacing w:before="60" w:after="60" w:line="276" w:lineRule="auto"/>
        <w:ind w:firstLine="720"/>
        <w:jc w:val="both"/>
      </w:pPr>
      <w:r>
        <w:rPr>
          <w:b/>
          <w:bCs/>
        </w:rPr>
        <w:t>Согласие субъекта персональных данных</w:t>
      </w:r>
      <w:r>
        <w:t xml:space="preserve"> — свободное, конкретное, информированное и сознательное волеизъявление субъекта персональных данны</w:t>
      </w:r>
      <w:r>
        <w:t>х, которым он разрешает обработку своих персональных данных.</w:t>
      </w:r>
    </w:p>
    <w:p w14:paraId="6E1BFB36" w14:textId="77777777" w:rsidR="00747D00" w:rsidRDefault="00103D79">
      <w:pPr>
        <w:pStyle w:val="1"/>
        <w:jc w:val="center"/>
      </w:pPr>
      <w:r>
        <w:t>3. ПРИНЦИПЫ ОБРАБОТКИ ПЕРСОНАЛЬНЫХ ДАННЫХ</w:t>
      </w:r>
    </w:p>
    <w:p w14:paraId="42812A33" w14:textId="77777777" w:rsidR="00747D00" w:rsidRDefault="00103D79">
      <w:pPr>
        <w:spacing w:before="60" w:after="60" w:line="276" w:lineRule="auto"/>
        <w:ind w:firstLine="720"/>
        <w:jc w:val="both"/>
      </w:pPr>
      <w:r>
        <w:t>3.1. Обработка персональных данных Оператором осуществляется на основе следующих принципов:</w:t>
      </w:r>
    </w:p>
    <w:p w14:paraId="703CC05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законности и справедливости: обработка персональных данных ос</w:t>
      </w:r>
      <w:r>
        <w:t>уществляется исключительно на законных основаниях и не должна нарушать права субъектов персональных данных;</w:t>
      </w:r>
    </w:p>
    <w:p w14:paraId="65ACA7D1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ограничения целей обработки: персональные данные собираются в конкретных, заранее определённых и законных целях; не допускается обработка персональн</w:t>
      </w:r>
      <w:r>
        <w:t>ых данных, несовместимая с заявленными целями;</w:t>
      </w:r>
    </w:p>
    <w:p w14:paraId="2BAEFCD4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соответствия целей: персональные данные должны соответствовать целям их обработки; не допускается обработка избыточных персональных данных, не соответствующих заявленным целям;</w:t>
      </w:r>
    </w:p>
    <w:p w14:paraId="73262D2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точности: персональные данные до</w:t>
      </w:r>
      <w:r>
        <w:t>лжны быть точными и актуальными; Оператор принимает меры по своевременному уточнению, дополнению и обновлению персональных данных;</w:t>
      </w:r>
    </w:p>
    <w:p w14:paraId="1AA0013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ограничения хранения: персональные данные хранятся не дольше, чем этого требуют цели их обработки, либо не дольше срока, уста</w:t>
      </w:r>
      <w:r>
        <w:t>новленного законодательством;</w:t>
      </w:r>
    </w:p>
    <w:p w14:paraId="075BB48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конфиденциальности: лица, осуществляющие обработку персональных данных, обязаны обеспечивать их конфиденциальность и не допускать раскрытия без согласия субъекта, если иное не предусмотрено законом;</w:t>
      </w:r>
    </w:p>
    <w:p w14:paraId="6428C00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lastRenderedPageBreak/>
        <w:t>обеспечения безопасности: п</w:t>
      </w:r>
      <w:r>
        <w:t>ри обработке персональных данных применяются надлежащие технические и организационные меры, обеспечивающие их защиту от несанкционированного доступа, уничтожения, изменения, блокирования, копирования, распространения и иных неправомерных действий.</w:t>
      </w:r>
    </w:p>
    <w:p w14:paraId="0A5BE6D3" w14:textId="77777777" w:rsidR="00747D00" w:rsidRDefault="00103D79">
      <w:pPr>
        <w:pStyle w:val="1"/>
        <w:jc w:val="center"/>
      </w:pPr>
      <w:r>
        <w:t>4. ПРАВО</w:t>
      </w:r>
      <w:r>
        <w:t>ВЫЕ ОСНОВАНИЯ ОБРАБОТКИ ПЕРСОНАЛЬНЫХ ДАННЫХ</w:t>
      </w:r>
    </w:p>
    <w:p w14:paraId="02B2E00F" w14:textId="77777777" w:rsidR="00747D00" w:rsidRDefault="00103D79">
      <w:pPr>
        <w:spacing w:before="60" w:after="60" w:line="276" w:lineRule="auto"/>
        <w:ind w:firstLine="720"/>
        <w:jc w:val="both"/>
      </w:pPr>
      <w:r>
        <w:t>4.1. Оператор осуществляет обработку персональных данных при наличии хотя бы одного из следующих правовых оснований:</w:t>
      </w:r>
    </w:p>
    <w:p w14:paraId="234A43C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согласия субъекта персональных данных на обработку его персональных данных;</w:t>
      </w:r>
    </w:p>
    <w:p w14:paraId="731779E5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необходимости обраб</w:t>
      </w:r>
      <w:r>
        <w:t>отки персональных данных для исполнения договора, стороной которого является субъект персональных данных, либо для принятия мер по его требованию до заключения договора;</w:t>
      </w:r>
    </w:p>
    <w:p w14:paraId="66AC2B0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необходимости обработки персональных данных для исполнения обязанностей, возложенных н</w:t>
      </w:r>
      <w:r>
        <w:t>а Оператора законодательством Российской Федерации;</w:t>
      </w:r>
    </w:p>
    <w:p w14:paraId="75FC31B7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необходимости обработки персональных данных для защиты жизни, здоровья или иных жизненно важных интересов субъекта персональных данных, если получение его согласия невозможно;</w:t>
      </w:r>
    </w:p>
    <w:p w14:paraId="670C28D2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необходимости обработки перс</w:t>
      </w:r>
      <w:r>
        <w:t>ональных данных для осуществления законной деятельности Оператора при условии, что при этом не нарушаются права и свободы субъекта персональных данных;</w:t>
      </w:r>
    </w:p>
    <w:p w14:paraId="5886FD7E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необходимости обработки персональных данных для осуществления профессиональной деятельности журналиста и</w:t>
      </w:r>
      <w:r>
        <w:t xml:space="preserve"> (или) законной деятельности средства массовой информации либо научной, литературной или иной творческой деятельности — в случаях, предусмотренных законодательством.</w:t>
      </w:r>
    </w:p>
    <w:p w14:paraId="4DB7B89E" w14:textId="77777777" w:rsidR="00747D00" w:rsidRDefault="00103D79">
      <w:pPr>
        <w:spacing w:before="60" w:after="60" w:line="276" w:lineRule="auto"/>
        <w:ind w:firstLine="720"/>
        <w:jc w:val="both"/>
      </w:pPr>
      <w:r>
        <w:t>4.2. Согласие субъекта персональных данных на их обработку может быть дано в любой позволя</w:t>
      </w:r>
      <w:r>
        <w:t>ющей подтвердить факт получения согласия форме, если иное не установлено федеральным законом. Согласие, данное в электронной форме путём проставления отметки в соответствующей форме на сайте Оператора, признаётся равнозначным согласию в письменной форме.</w:t>
      </w:r>
    </w:p>
    <w:p w14:paraId="1C326A2E" w14:textId="77777777" w:rsidR="00747D00" w:rsidRDefault="00103D79">
      <w:pPr>
        <w:spacing w:before="60" w:after="60" w:line="276" w:lineRule="auto"/>
        <w:ind w:firstLine="720"/>
        <w:jc w:val="both"/>
      </w:pPr>
      <w:r>
        <w:t>4</w:t>
      </w:r>
      <w:r>
        <w:t>.3. Субъект персональных данных вправе отозвать согласие на их обработку. В этом случае Оператор обязан прекратить обработку персональных данных и уничтожить их в срок, не превышающий 30 (тридцати) дней с момента получения отзыва, если иное не предусмотрен</w:t>
      </w:r>
      <w:r>
        <w:t>о договором, законодательством или если Оператор не вправе осуществлять обработку без согласия субъекта на иных предусмотренных законом основаниях.</w:t>
      </w:r>
    </w:p>
    <w:p w14:paraId="552025F3" w14:textId="77777777" w:rsidR="00747D00" w:rsidRDefault="00103D79">
      <w:pPr>
        <w:pStyle w:val="1"/>
        <w:jc w:val="center"/>
      </w:pPr>
      <w:r>
        <w:t>5. ЦЕЛИ ОБРАБОТКИ ПЕРСОНАЛЬНЫХ ДАННЫХ</w:t>
      </w:r>
    </w:p>
    <w:p w14:paraId="4D5CC0CE" w14:textId="77777777" w:rsidR="00747D00" w:rsidRDefault="00103D79">
      <w:pPr>
        <w:spacing w:before="60" w:after="60" w:line="276" w:lineRule="auto"/>
        <w:ind w:firstLine="720"/>
        <w:jc w:val="both"/>
      </w:pPr>
      <w:r>
        <w:t>5.1. Оператор осуществляет обработку персональных данных в следующих целях:</w:t>
      </w:r>
    </w:p>
    <w:p w14:paraId="7A5D7D64" w14:textId="77777777" w:rsidR="00747D00" w:rsidRDefault="00103D79">
      <w:pPr>
        <w:spacing w:before="60" w:after="60" w:line="276" w:lineRule="auto"/>
        <w:ind w:firstLine="720"/>
        <w:jc w:val="both"/>
      </w:pPr>
      <w:r>
        <w:lastRenderedPageBreak/>
        <w:t>5.1.1. Рассмотрение заявок на оказание услуг, поступающих через сайт neoav.ru и иными способами (телефон, электронная почта), а также заключение договоров с физическими лицами — кл</w:t>
      </w:r>
      <w:r>
        <w:t>иентами Оператора.</w:t>
      </w:r>
    </w:p>
    <w:p w14:paraId="6FA06E5F" w14:textId="77777777" w:rsidR="00747D00" w:rsidRDefault="00103D79">
      <w:pPr>
        <w:spacing w:before="60" w:after="60" w:line="276" w:lineRule="auto"/>
        <w:ind w:firstLine="720"/>
        <w:jc w:val="both"/>
      </w:pPr>
      <w:r>
        <w:t>5.1.2. Исполнение договоров об оказании экспертных, оценочных и смежных услуг, заключённых Оператором с клиентами — физическими лицами.</w:t>
      </w:r>
    </w:p>
    <w:p w14:paraId="78B714E4" w14:textId="77777777" w:rsidR="00747D00" w:rsidRDefault="00103D79">
      <w:pPr>
        <w:spacing w:before="60" w:after="60" w:line="276" w:lineRule="auto"/>
        <w:ind w:firstLine="720"/>
        <w:jc w:val="both"/>
      </w:pPr>
      <w:r>
        <w:t>5.1.3. Выставление счетов, оформление актов, передача результатов выполненных работ и оказанных услуг</w:t>
      </w:r>
      <w:r>
        <w:t>.</w:t>
      </w:r>
    </w:p>
    <w:p w14:paraId="22A95BB3" w14:textId="77777777" w:rsidR="00747D00" w:rsidRDefault="00103D79">
      <w:pPr>
        <w:spacing w:before="60" w:after="60" w:line="276" w:lineRule="auto"/>
        <w:ind w:firstLine="720"/>
        <w:jc w:val="both"/>
      </w:pPr>
      <w:r>
        <w:t>5.1.4. Ведение бухгалтерского и налогового учёта, исполнение обязанностей Оператора, установленных законодательством Российской Федерации о бухгалтерском учёте и налогах.</w:t>
      </w:r>
    </w:p>
    <w:p w14:paraId="562FB905" w14:textId="77777777" w:rsidR="00747D00" w:rsidRDefault="00103D79">
      <w:pPr>
        <w:spacing w:before="60" w:after="60" w:line="276" w:lineRule="auto"/>
        <w:ind w:firstLine="720"/>
        <w:jc w:val="both"/>
      </w:pPr>
      <w:r>
        <w:t xml:space="preserve">5.1.5. Составление и направление в суды, органы государственной власти, нотариусам </w:t>
      </w:r>
      <w:r>
        <w:t>и иным уполномоченным лицам экспертных заключений, заключений специалистов и иных документов, содержащих персональные данные клиентов и иных субъектов, в объёме, необходимом для достижения целей соответствующего заключения или документа.</w:t>
      </w:r>
    </w:p>
    <w:p w14:paraId="7FD9CA3B" w14:textId="77777777" w:rsidR="00747D00" w:rsidRDefault="00103D79">
      <w:pPr>
        <w:spacing w:before="60" w:after="60" w:line="276" w:lineRule="auto"/>
        <w:ind w:firstLine="720"/>
        <w:jc w:val="both"/>
      </w:pPr>
      <w:r>
        <w:t>5.1.6. Обратная св</w:t>
      </w:r>
      <w:r>
        <w:t>язь с потенциальными клиентами: ответы на запросы, направленные через сайт или иными способами, в целях информирования о возможности оказания услуг.</w:t>
      </w:r>
    </w:p>
    <w:p w14:paraId="61303C55" w14:textId="77777777" w:rsidR="00747D00" w:rsidRDefault="00103D79">
      <w:pPr>
        <w:spacing w:before="60" w:after="60" w:line="276" w:lineRule="auto"/>
        <w:ind w:firstLine="720"/>
        <w:jc w:val="both"/>
      </w:pPr>
      <w:r>
        <w:t>5.1.7. Рекрутинг и кадровый учёт: рассмотрение анкет и резюме соискателей, оформление трудовых и гражданско</w:t>
      </w:r>
      <w:r>
        <w:t>-правовых договоров, ведение кадровой документации в отношении работников и привлекаемых специалистов.</w:t>
      </w:r>
    </w:p>
    <w:p w14:paraId="12876F4F" w14:textId="77777777" w:rsidR="00747D00" w:rsidRDefault="00103D79">
      <w:pPr>
        <w:spacing w:before="60" w:after="60" w:line="276" w:lineRule="auto"/>
        <w:ind w:firstLine="720"/>
        <w:jc w:val="both"/>
      </w:pPr>
      <w:r>
        <w:t>5.1.8. Исполнение требований законодательства о противодействии легализации (отмыванию) доходов, полученных преступным путём, и финансированию терроризма — в случаях, когда соответствующие обязанности возложены на Оператора законом.</w:t>
      </w:r>
    </w:p>
    <w:p w14:paraId="70C5E8C9" w14:textId="77777777" w:rsidR="00747D00" w:rsidRDefault="00103D79">
      <w:pPr>
        <w:spacing w:before="60" w:after="60" w:line="276" w:lineRule="auto"/>
        <w:ind w:firstLine="720"/>
        <w:jc w:val="both"/>
      </w:pPr>
      <w:r>
        <w:t>5.1.9. Направление инфо</w:t>
      </w:r>
      <w:r>
        <w:t>рмационных и рекламных материалов об услугах Оператора — исключительно при наличии явного согласия субъекта на получение такой информации.</w:t>
      </w:r>
    </w:p>
    <w:p w14:paraId="738064F9" w14:textId="77777777" w:rsidR="00747D00" w:rsidRDefault="00103D79">
      <w:pPr>
        <w:pStyle w:val="1"/>
        <w:jc w:val="center"/>
      </w:pPr>
      <w:r>
        <w:t>6. КАТЕГОРИИ СУБЪЕКТОВ И СОСТАВ ПЕРСОНАЛЬНЫХ ДАННЫХ</w:t>
      </w:r>
    </w:p>
    <w:p w14:paraId="1FAE8B56" w14:textId="77777777" w:rsidR="00747D00" w:rsidRDefault="00103D79">
      <w:pPr>
        <w:spacing w:before="60" w:after="60" w:line="276" w:lineRule="auto"/>
        <w:ind w:firstLine="720"/>
        <w:jc w:val="both"/>
      </w:pPr>
      <w:r>
        <w:t>6.1. Оператор осуществляет обработку персональных данных следующи</w:t>
      </w:r>
      <w:r>
        <w:t>х категорий субъектов:</w:t>
      </w:r>
    </w:p>
    <w:p w14:paraId="062424D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клиенты — физические лица, заключившие с Оператором договор об оказании услуг или обратившиеся с заявкой на оказание услуг;</w:t>
      </w:r>
    </w:p>
    <w:p w14:paraId="33A6AB65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 xml:space="preserve">потенциальные клиенты — физические лица, заполнившие форму обратной связи или заявки на сайте Оператора либо </w:t>
      </w:r>
      <w:r>
        <w:t>обратившиеся иным способом, но не заключившие договор;</w:t>
      </w:r>
    </w:p>
    <w:p w14:paraId="1C0A0042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работники Общества, заключившие трудовые договоры;</w:t>
      </w:r>
    </w:p>
    <w:p w14:paraId="46B8B127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привлекаемые специалисты (эксперты, оценщики, подрядчики) — физические лица, сотрудничающие с Обществом на основании гражданско-правовых договоров;</w:t>
      </w:r>
    </w:p>
    <w:p w14:paraId="36710274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</w:t>
      </w:r>
      <w:r>
        <w:t>едставители и контактные лица контрагентов — юридических лиц.</w:t>
      </w:r>
    </w:p>
    <w:p w14:paraId="2877FB74" w14:textId="77777777" w:rsidR="00747D00" w:rsidRDefault="00103D79">
      <w:pPr>
        <w:spacing w:before="60" w:after="60" w:line="276" w:lineRule="auto"/>
        <w:ind w:firstLine="720"/>
        <w:jc w:val="both"/>
      </w:pPr>
      <w:r>
        <w:lastRenderedPageBreak/>
        <w:t>6.2. В отношении клиентов и потенциальных клиентов Оператор может обрабатывать следующие персональные данные:</w:t>
      </w:r>
    </w:p>
    <w:p w14:paraId="1DF6466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фамилия, имя, отчество;</w:t>
      </w:r>
    </w:p>
    <w:p w14:paraId="0BF82FF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контактный номер телефона;</w:t>
      </w:r>
    </w:p>
    <w:p w14:paraId="4B55004E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адрес электронной почты;</w:t>
      </w:r>
    </w:p>
    <w:p w14:paraId="16F9878E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почтовый</w:t>
      </w:r>
      <w:r>
        <w:t xml:space="preserve"> адрес (при необходимости направления документов);</w:t>
      </w:r>
    </w:p>
    <w:p w14:paraId="7DD2168B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сведения об объекте, в связи с которым запрашивается услуга (адрес, технические характеристики);</w:t>
      </w:r>
    </w:p>
    <w:p w14:paraId="7FB7C907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реквизиты документа, удостоверяющего личность (серия, номер, орган выдачи, дата выдачи) — в объёме, необходи</w:t>
      </w:r>
      <w:r>
        <w:t>мом для составления официальных документов;</w:t>
      </w:r>
    </w:p>
    <w:p w14:paraId="48A81F8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сведения о правах на имущество — в объёме, необходимом для составления экспертного заключения или отчёта об оценке;</w:t>
      </w:r>
    </w:p>
    <w:p w14:paraId="74CE8656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иные сведения, добровольно сообщаемые субъектом в связи с получением услуги.</w:t>
      </w:r>
    </w:p>
    <w:p w14:paraId="32047A98" w14:textId="77777777" w:rsidR="00747D00" w:rsidRDefault="00103D79">
      <w:pPr>
        <w:spacing w:before="60" w:after="60" w:line="276" w:lineRule="auto"/>
        <w:ind w:firstLine="720"/>
        <w:jc w:val="both"/>
      </w:pPr>
      <w:r>
        <w:t>6.3. Оператор не осуществляет целенаправленную обработку специа</w:t>
      </w:r>
      <w:r>
        <w:t xml:space="preserve">льных категорий персональных данных, касающихся расовой принадлежности, политических взглядов, религиозных или философских убеждений, состояния здоровья, интимной жизни, за исключением случаев, прямо предусмотренных федеральным законом или явно допустимых </w:t>
      </w:r>
      <w:r>
        <w:t>субъектом.</w:t>
      </w:r>
    </w:p>
    <w:p w14:paraId="70DFDBAD" w14:textId="77777777" w:rsidR="00747D00" w:rsidRDefault="00103D79">
      <w:pPr>
        <w:spacing w:before="60" w:after="60" w:line="276" w:lineRule="auto"/>
        <w:ind w:firstLine="720"/>
        <w:jc w:val="both"/>
      </w:pPr>
      <w:r>
        <w:t>6.4. Оператор не осуществляет обработку биометрических персональных данных в целях установления личности субъекта.</w:t>
      </w:r>
    </w:p>
    <w:p w14:paraId="56FB8078" w14:textId="77777777" w:rsidR="00747D00" w:rsidRDefault="00103D79">
      <w:pPr>
        <w:pStyle w:val="1"/>
        <w:jc w:val="center"/>
      </w:pPr>
      <w:r>
        <w:t>7. ПОРЯДОК СБОРА ПЕРСОНАЛЬНЫХ ДАННЫХ</w:t>
      </w:r>
    </w:p>
    <w:p w14:paraId="097C68EB" w14:textId="77777777" w:rsidR="00747D00" w:rsidRDefault="00103D79">
      <w:pPr>
        <w:spacing w:before="60" w:after="60" w:line="276" w:lineRule="auto"/>
        <w:ind w:firstLine="720"/>
        <w:jc w:val="both"/>
      </w:pPr>
      <w:r>
        <w:t>7.1. Оператор получает персональные данные непосредственно от субъектов персональных данных с</w:t>
      </w:r>
      <w:r>
        <w:t>ледующими способами:</w:t>
      </w:r>
    </w:p>
    <w:p w14:paraId="04D1B360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через формы заявок, размещённые на сайте neoav.ru;</w:t>
      </w:r>
    </w:p>
    <w:p w14:paraId="7BDB1F9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через электронную почту и мессенджеры при обращении субъекта к Оператору;</w:t>
      </w:r>
    </w:p>
    <w:p w14:paraId="2058137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по телефону при проведении переговоров;</w:t>
      </w:r>
    </w:p>
    <w:p w14:paraId="6DF07341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путём подписания договора или иных документов, содержащих персональные</w:t>
      </w:r>
      <w:r>
        <w:t xml:space="preserve"> данные субъекта;</w:t>
      </w:r>
    </w:p>
    <w:p w14:paraId="3C828471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при личном взаимодействии представителей Оператора с субъектом персональных данных.</w:t>
      </w:r>
    </w:p>
    <w:p w14:paraId="761FB864" w14:textId="77777777" w:rsidR="00747D00" w:rsidRDefault="00103D79">
      <w:pPr>
        <w:spacing w:before="60" w:after="60" w:line="276" w:lineRule="auto"/>
        <w:ind w:firstLine="720"/>
        <w:jc w:val="both"/>
      </w:pPr>
      <w:r>
        <w:t>7.2. При сборе персональных данных через формы на сайте Оператор обеспечивает размещение информации о целях и правовых основаниях обработки, а также разме</w:t>
      </w:r>
      <w:r>
        <w:t>щение ссылки на настоящее Положение. Направление заполненной формы означает согласие субъекта с условиями обработки персональных данных, указанными в настоящем Положении.</w:t>
      </w:r>
    </w:p>
    <w:p w14:paraId="39F1D043" w14:textId="77777777" w:rsidR="00747D00" w:rsidRDefault="00103D79">
      <w:pPr>
        <w:spacing w:before="60" w:after="60" w:line="276" w:lineRule="auto"/>
        <w:ind w:firstLine="720"/>
        <w:jc w:val="both"/>
      </w:pPr>
      <w:r>
        <w:t>7.3. Оператор не осуществляет получение персональных данных от третьих лиц без предва</w:t>
      </w:r>
      <w:r>
        <w:t>рительного уведомления субъекта персональных данных, за исключением случаев, предусмотренных федеральным законом.</w:t>
      </w:r>
    </w:p>
    <w:p w14:paraId="0CCF5E9A" w14:textId="77777777" w:rsidR="00747D00" w:rsidRDefault="00103D79">
      <w:pPr>
        <w:pStyle w:val="1"/>
        <w:jc w:val="center"/>
      </w:pPr>
      <w:r>
        <w:lastRenderedPageBreak/>
        <w:t>8. ОБРАБОТКА ПЕРСОНАЛЬНЫХ ДАННЫХ. ПЕРЕДАЧА ТРЕТЬИМ ЛИЦАМ</w:t>
      </w:r>
    </w:p>
    <w:p w14:paraId="0A6CFFA2" w14:textId="77777777" w:rsidR="00747D00" w:rsidRDefault="00103D79">
      <w:pPr>
        <w:spacing w:before="60" w:after="60" w:line="276" w:lineRule="auto"/>
        <w:ind w:firstLine="720"/>
        <w:jc w:val="both"/>
      </w:pPr>
      <w:r>
        <w:t>8.1. Обработка персональных данных осуществляется с использованием средств автоматиза</w:t>
      </w:r>
      <w:r>
        <w:t>ции и без использования таковых. При автоматизированной обработке используются корпоративные информационные системы, в том числе системы хранения документов и электронной переписки.</w:t>
      </w:r>
    </w:p>
    <w:p w14:paraId="12979A7C" w14:textId="77777777" w:rsidR="00747D00" w:rsidRDefault="00103D79">
      <w:pPr>
        <w:spacing w:before="60" w:after="60" w:line="276" w:lineRule="auto"/>
        <w:ind w:firstLine="720"/>
        <w:jc w:val="both"/>
      </w:pPr>
      <w:r>
        <w:t xml:space="preserve">8.2. Оператор не передаёт персональные данные субъектов третьим лицам без </w:t>
      </w:r>
      <w:r>
        <w:t>их согласия, за исключением следующих случаев:</w:t>
      </w:r>
    </w:p>
    <w:p w14:paraId="5D0E361A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передача необходима для исполнения договора, заключённого с субъектом персональных данных, или для принятия мер по его требованию до заключения договора;</w:t>
      </w:r>
    </w:p>
    <w:p w14:paraId="053E5FFC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передача осуществляется в соответствии с требованиями з</w:t>
      </w:r>
      <w:r>
        <w:t>аконодательства Российской Федерации (в частности, по запросу судебных органов, органов государственной власти, органов исполнительного производства, нотариусов);</w:t>
      </w:r>
    </w:p>
    <w:p w14:paraId="44F5068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передача осуществляется в рамках исполнения экспертного заключения или отчёта об оценке (пере</w:t>
      </w:r>
      <w:r>
        <w:t>дача результатов работы заказчику, суду или иному получателю, указанному в договоре);</w:t>
      </w:r>
    </w:p>
    <w:p w14:paraId="07089442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передача осуществляется организациям, оказывающим Оператору услуги по технической поддержке, хранению данных и обеспечению информационной безопасности, на основании согла</w:t>
      </w:r>
      <w:r>
        <w:t>шений об обработке персональных данных.</w:t>
      </w:r>
    </w:p>
    <w:p w14:paraId="6F2C5D53" w14:textId="77777777" w:rsidR="00747D00" w:rsidRDefault="00103D79">
      <w:pPr>
        <w:spacing w:before="60" w:after="60" w:line="276" w:lineRule="auto"/>
        <w:ind w:firstLine="720"/>
        <w:jc w:val="both"/>
      </w:pPr>
      <w:r>
        <w:t>8.3. При передаче персональных данных третьим лицам Оператор обязует их обеспечить конфиденциальность персональных данных и надлежащий уровень их защиты. Ответственность за действия таких лиц, осуществляемые в соотве</w:t>
      </w:r>
      <w:r>
        <w:t>тствии с их инструкциями, несёт Оператор в части обеспечения законности передачи данных.</w:t>
      </w:r>
    </w:p>
    <w:p w14:paraId="14051F95" w14:textId="77777777" w:rsidR="00747D00" w:rsidRDefault="00103D79">
      <w:pPr>
        <w:spacing w:before="60" w:after="60" w:line="276" w:lineRule="auto"/>
        <w:ind w:firstLine="720"/>
        <w:jc w:val="both"/>
      </w:pPr>
      <w:r>
        <w:t>8.4. Трансграничная передача персональных данных на территории иностранных государств осуществляется Оператором только в случаях, прямо предусмотренных Федеральным зак</w:t>
      </w:r>
      <w:r>
        <w:t>оном «О персональных данных», либо при наличии явного согласия субъекта персональных данных. При осуществлении такой передачи Оператор принимает меры по обеспечению соответствующего уровня защиты персональных данных.</w:t>
      </w:r>
    </w:p>
    <w:p w14:paraId="2399564C" w14:textId="77777777" w:rsidR="00747D00" w:rsidRDefault="00103D79">
      <w:pPr>
        <w:pStyle w:val="1"/>
        <w:jc w:val="center"/>
      </w:pPr>
      <w:r>
        <w:t>9. СРОКИ ХРАНЕНИЯ ПЕРСОНАЛЬНЫХ ДАННЫХ</w:t>
      </w:r>
    </w:p>
    <w:p w14:paraId="4C9059CE" w14:textId="77777777" w:rsidR="00747D00" w:rsidRDefault="00103D79">
      <w:pPr>
        <w:spacing w:before="60" w:after="60" w:line="276" w:lineRule="auto"/>
        <w:ind w:firstLine="720"/>
        <w:jc w:val="both"/>
      </w:pPr>
      <w:r>
        <w:t>9</w:t>
      </w:r>
      <w:r>
        <w:t>.1. Персональные данные хранятся не дольше, чем этого требуют цели обработки, если иной срок хранения не установлен федеральным законом, договором или иным обязательным для Оператора актом.</w:t>
      </w:r>
    </w:p>
    <w:p w14:paraId="58D21684" w14:textId="77777777" w:rsidR="00747D00" w:rsidRDefault="00103D79">
      <w:pPr>
        <w:spacing w:before="60" w:after="60" w:line="276" w:lineRule="auto"/>
        <w:ind w:firstLine="720"/>
        <w:jc w:val="both"/>
      </w:pPr>
      <w:r>
        <w:t>9.2. По общему правилу Оператор хранит персональные данные в следу</w:t>
      </w:r>
      <w:r>
        <w:t>ющие сроки:</w:t>
      </w:r>
    </w:p>
    <w:p w14:paraId="0EB6A84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персональные данные потенциальных клиентов, не заключивших договор, — в течение 1 (одного) года с даты последнего обращения;</w:t>
      </w:r>
    </w:p>
    <w:p w14:paraId="1061D1CF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персональные данные клиентов, заключивших договор, — в течение срока действия договора и 5 (пяти) лет после его исполнения (прекращ</w:t>
      </w:r>
      <w:r>
        <w:t>ения), если иное не предусмотрено законодательством;</w:t>
      </w:r>
    </w:p>
    <w:p w14:paraId="13BA9FE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lastRenderedPageBreak/>
        <w:t>персональные данные, содержащиеся в бухгалтерской и налоговой документации, — в сроки, установленные законодательством о бухгалтерском учёте и налоговом учёте;</w:t>
      </w:r>
    </w:p>
    <w:p w14:paraId="7995597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персональные данные работников и привлекаем</w:t>
      </w:r>
      <w:r>
        <w:t>ых специалистов — в сроки, установленные трудовым законодательством и законодательством об архивном деле;</w:t>
      </w:r>
    </w:p>
    <w:p w14:paraId="7196811F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персональные данные, включённые в экспертные заключения и отчёты об оценке, — в течение срока архивного хранения соответствующих документов, но не мен</w:t>
      </w:r>
      <w:r>
        <w:t>ее 5 (пяти) лет.</w:t>
      </w:r>
    </w:p>
    <w:p w14:paraId="35E4805E" w14:textId="77777777" w:rsidR="00747D00" w:rsidRDefault="00103D79">
      <w:pPr>
        <w:spacing w:before="60" w:after="60" w:line="276" w:lineRule="auto"/>
        <w:ind w:firstLine="720"/>
        <w:jc w:val="both"/>
      </w:pPr>
      <w:r>
        <w:t>9.3. По истечении установленных сроков хранения персональные данные уничтожаются или обезличиваются, за исключением случаев, когда продолжение обработки предусмотрено законодательством или договором.</w:t>
      </w:r>
    </w:p>
    <w:p w14:paraId="1A1D649A" w14:textId="77777777" w:rsidR="00747D00" w:rsidRDefault="00103D79">
      <w:pPr>
        <w:pStyle w:val="1"/>
        <w:jc w:val="center"/>
      </w:pPr>
      <w:r>
        <w:t>10. ПРАВА СУБЪЕКТОВ ПЕРСОНАЛЬНЫХ ДАННЫХ</w:t>
      </w:r>
    </w:p>
    <w:p w14:paraId="74A9223D" w14:textId="77777777" w:rsidR="00747D00" w:rsidRDefault="00103D79">
      <w:pPr>
        <w:spacing w:before="60" w:after="60" w:line="276" w:lineRule="auto"/>
        <w:ind w:firstLine="720"/>
        <w:jc w:val="both"/>
      </w:pPr>
      <w:r>
        <w:t>10.1. Субъект персональных данных имеет право:</w:t>
      </w:r>
    </w:p>
    <w:p w14:paraId="17936424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получать информацию о том, осуществляется ли Оператором обработка его персональных данных, и знакомиться с такими данными;</w:t>
      </w:r>
    </w:p>
    <w:p w14:paraId="0C7574C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требовать уточнения, блокирования или уничтожения своих персональных данных в случае,</w:t>
      </w:r>
      <w:r>
        <w:t xml:space="preserve"> если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110E870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отозвать согласие на обработку персональных данных;</w:t>
      </w:r>
    </w:p>
    <w:p w14:paraId="755F1E56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требовать прекращения обработки персональных данных в целях продв</w:t>
      </w:r>
      <w:r>
        <w:t>ижения товаров, работ, услуг на рынке путём осуществления прямых контактов с потенциальным потребителем;</w:t>
      </w:r>
    </w:p>
    <w:p w14:paraId="5D1BC0AD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обжаловать действия или бездействие Оператора в уполномоченном органе по защите прав субъектов персональных данных (Роскомнадзор) или в судебном порядк</w:t>
      </w:r>
      <w:r>
        <w:t>е;</w:t>
      </w:r>
    </w:p>
    <w:p w14:paraId="0CBB9B5F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14443BEB" w14:textId="77777777" w:rsidR="00747D00" w:rsidRDefault="00103D79">
      <w:pPr>
        <w:spacing w:before="60" w:after="60" w:line="276" w:lineRule="auto"/>
        <w:ind w:firstLine="720"/>
        <w:jc w:val="both"/>
      </w:pPr>
      <w:r>
        <w:t>10.2. Для реализации прав субъект персональных данных вправе направить Оператору соответствующий письменный запрос по р</w:t>
      </w:r>
      <w:r>
        <w:t>еквизитам, указанным в разделе 13 настоящего Положения.</w:t>
      </w:r>
    </w:p>
    <w:p w14:paraId="18BB66E3" w14:textId="77777777" w:rsidR="00747D00" w:rsidRDefault="00103D79">
      <w:pPr>
        <w:spacing w:before="60" w:after="60" w:line="276" w:lineRule="auto"/>
        <w:ind w:firstLine="720"/>
        <w:jc w:val="both"/>
      </w:pPr>
      <w:r>
        <w:t xml:space="preserve">10.3. Оператор обязан рассмотреть запрос субъекта персональных данных и направить мотивированный ответ в срок, не превышающий 10 (десяти) рабочих дней с момента его получения. Срок может быть продлён </w:t>
      </w:r>
      <w:r>
        <w:t>не более чем на 5 (пяти) рабочих дней при необходимости с обязательным уведомлением субъекта.</w:t>
      </w:r>
    </w:p>
    <w:p w14:paraId="6866D500" w14:textId="77777777" w:rsidR="00747D00" w:rsidRDefault="00103D79">
      <w:pPr>
        <w:pStyle w:val="1"/>
        <w:jc w:val="center"/>
      </w:pPr>
      <w:r>
        <w:t>11. МЕРЫ ПО ОБЕСПЕЧЕНИЮ БЕЗОПАСНОСТИ ПЕРСОНАЛЬНЫХ ДАННЫХ</w:t>
      </w:r>
    </w:p>
    <w:p w14:paraId="4C06463A" w14:textId="77777777" w:rsidR="00747D00" w:rsidRDefault="00103D79">
      <w:pPr>
        <w:spacing w:before="60" w:after="60" w:line="276" w:lineRule="auto"/>
        <w:ind w:firstLine="720"/>
        <w:jc w:val="both"/>
      </w:pPr>
      <w:r>
        <w:t>11.1. Оператор принимает необходимые правовые, организационные и технические меры для защиты персональных</w:t>
      </w:r>
      <w:r>
        <w:t xml:space="preserve"> данных от неправомерного или случайного доступа к ним, уничтожения, изменения, блокирования, копирования, </w:t>
      </w:r>
      <w:r>
        <w:lastRenderedPageBreak/>
        <w:t>предоставления, распространения, а также от иных неправомерных действий в отношении персональных данных.</w:t>
      </w:r>
    </w:p>
    <w:p w14:paraId="27C1081F" w14:textId="77777777" w:rsidR="00747D00" w:rsidRDefault="00103D79">
      <w:pPr>
        <w:spacing w:before="60" w:after="60" w:line="276" w:lineRule="auto"/>
        <w:ind w:firstLine="720"/>
        <w:jc w:val="both"/>
      </w:pPr>
      <w:r>
        <w:t>11.2. К основным мерам, принимаемым Оператор</w:t>
      </w:r>
      <w:r>
        <w:t>ом, относятся:</w:t>
      </w:r>
    </w:p>
    <w:p w14:paraId="33615A10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назначение лица, ответственного за организацию обработки персональных данных;</w:t>
      </w:r>
    </w:p>
    <w:p w14:paraId="38C8F89F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ознакомление сотрудников, осуществляющих обработку персональных данных, с требованиями законодательства и локальными актами Оператора;</w:t>
      </w:r>
    </w:p>
    <w:p w14:paraId="10F6B951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применение средств защиты ин</w:t>
      </w:r>
      <w:r>
        <w:t>формации, аутентификации и разграничения прав доступа;</w:t>
      </w:r>
    </w:p>
    <w:p w14:paraId="64300BD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ведение учёта носителей персональных данных;</w:t>
      </w:r>
    </w:p>
    <w:p w14:paraId="22428EB9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резервное копирование данных;</w:t>
      </w:r>
    </w:p>
    <w:p w14:paraId="6E6A065A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применение антивирусной защиты и средств обнаружения вторжений;</w:t>
      </w:r>
    </w:p>
    <w:p w14:paraId="74829EE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обеспечение физической безопасности помещений, в которых хранятся персональные данные;</w:t>
      </w:r>
    </w:p>
    <w:p w14:paraId="52171FFE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выявление фактов несанкционированного доступа и принятие мер по ликвидации их последствий.</w:t>
      </w:r>
    </w:p>
    <w:p w14:paraId="5C333AE6" w14:textId="77777777" w:rsidR="00747D00" w:rsidRDefault="00103D79">
      <w:pPr>
        <w:spacing w:before="60" w:after="60" w:line="276" w:lineRule="auto"/>
        <w:ind w:firstLine="720"/>
        <w:jc w:val="both"/>
      </w:pPr>
      <w:r>
        <w:t>11.3. Сотрудники Оператора, получившие доступ к персональным данным, обязаны с</w:t>
      </w:r>
      <w:r>
        <w:t>облюдать режим конфиденциальности и не вправе использовать персональные данные в личных целях, раскрывать их третьим лицам или использовать способами, не предусмотренными настоящим Положением и законодательством.</w:t>
      </w:r>
    </w:p>
    <w:p w14:paraId="34676B69" w14:textId="77777777" w:rsidR="00747D00" w:rsidRDefault="00103D79">
      <w:pPr>
        <w:pStyle w:val="1"/>
        <w:jc w:val="center"/>
      </w:pPr>
      <w:r>
        <w:t>12. ОТВЕТСТВЕННЫЙ ЗА ОБРАБОТКУ ПЕРСОНАЛЬНЫХ</w:t>
      </w:r>
      <w:r>
        <w:t xml:space="preserve"> ДАННЫХ</w:t>
      </w:r>
    </w:p>
    <w:p w14:paraId="7E907D86" w14:textId="77777777" w:rsidR="00747D00" w:rsidRDefault="00103D79">
      <w:pPr>
        <w:spacing w:before="60" w:after="60" w:line="276" w:lineRule="auto"/>
        <w:ind w:firstLine="720"/>
        <w:jc w:val="both"/>
      </w:pPr>
      <w:r>
        <w:t>12.1. Ответственным за организацию обработки персональных данных в ООО «НЭО Авторитет» является генеральный директор Общества либо уполномоченное им лицо.</w:t>
      </w:r>
    </w:p>
    <w:p w14:paraId="082C6A7B" w14:textId="77777777" w:rsidR="00747D00" w:rsidRDefault="00103D79">
      <w:pPr>
        <w:spacing w:before="60" w:after="60" w:line="276" w:lineRule="auto"/>
        <w:ind w:firstLine="720"/>
        <w:jc w:val="both"/>
      </w:pPr>
      <w:r>
        <w:t>12.2. Ответственное лицо обязано:</w:t>
      </w:r>
    </w:p>
    <w:p w14:paraId="2AFD9A45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организовывать обработку персональных данных в соответствии</w:t>
      </w:r>
      <w:r>
        <w:t xml:space="preserve"> с Федеральным законом «О персональных данных»;</w:t>
      </w:r>
    </w:p>
    <w:p w14:paraId="5E141BA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осуществлять внутренний контроль за соблюдением Оператором и его сотрудниками законодательства о персональных данных;</w:t>
      </w:r>
    </w:p>
    <w:p w14:paraId="44751C7F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 xml:space="preserve">доводить до сотрудников положения законодательства о персональных данных и локальные акты </w:t>
      </w:r>
      <w:r>
        <w:t>Оператора;</w:t>
      </w:r>
    </w:p>
    <w:p w14:paraId="5BD31DA2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организовывать приём и обработку обращений и запросов субъектов персональных данных.</w:t>
      </w:r>
    </w:p>
    <w:p w14:paraId="4D24C676" w14:textId="77777777" w:rsidR="00747D00" w:rsidRDefault="00103D79">
      <w:pPr>
        <w:pStyle w:val="1"/>
        <w:jc w:val="center"/>
      </w:pPr>
      <w:r>
        <w:t>13. СВЕДЕНИЯ ОБ ОПЕРАТОРЕ И ПОРЯДОК ОБРАЩЕНИЙ</w:t>
      </w:r>
    </w:p>
    <w:p w14:paraId="16DE8B50" w14:textId="77777777" w:rsidR="00747D00" w:rsidRDefault="00103D79">
      <w:pPr>
        <w:spacing w:before="60" w:after="60" w:line="276" w:lineRule="auto"/>
        <w:ind w:firstLine="720"/>
        <w:jc w:val="both"/>
      </w:pPr>
      <w:r>
        <w:t>13.1. Оператор персональных данных:</w:t>
      </w:r>
    </w:p>
    <w:p w14:paraId="72934BDC" w14:textId="77777777" w:rsidR="00747D00" w:rsidRDefault="00103D79">
      <w:pPr>
        <w:spacing w:before="60" w:after="60" w:line="276" w:lineRule="auto"/>
        <w:jc w:val="both"/>
      </w:pPr>
      <w:r>
        <w:t>Наименование: Общество с ограниченной ответственностью «НЭО Авторитет» (ООО «Н</w:t>
      </w:r>
      <w:r>
        <w:t>ЭО Авторитет»).</w:t>
      </w:r>
    </w:p>
    <w:p w14:paraId="17D221EC" w14:textId="77777777" w:rsidR="00747D00" w:rsidRDefault="00103D79">
      <w:pPr>
        <w:spacing w:before="60" w:after="60" w:line="276" w:lineRule="auto"/>
        <w:jc w:val="both"/>
      </w:pPr>
      <w:r>
        <w:t>Юридический адрес: 199178, г. Санкт-Петербург, проспект Большой В.О., дом 99, литера Б, помещение 1-Н.</w:t>
      </w:r>
    </w:p>
    <w:p w14:paraId="736C1CE5" w14:textId="77777777" w:rsidR="00747D00" w:rsidRDefault="00103D79">
      <w:pPr>
        <w:spacing w:before="60" w:after="60" w:line="276" w:lineRule="auto"/>
        <w:jc w:val="both"/>
      </w:pPr>
      <w:r>
        <w:t>Адрес сайта в сети «Интернет»: https://neoav.ru</w:t>
      </w:r>
    </w:p>
    <w:p w14:paraId="159D65F2" w14:textId="77777777" w:rsidR="00747D00" w:rsidRDefault="00103D79">
      <w:pPr>
        <w:spacing w:before="60" w:after="60" w:line="276" w:lineRule="auto"/>
        <w:jc w:val="both"/>
      </w:pPr>
      <w:r>
        <w:lastRenderedPageBreak/>
        <w:t>Генеральный директор: Здор Наталья Владимировна.</w:t>
      </w:r>
    </w:p>
    <w:p w14:paraId="525CA5FE" w14:textId="77777777" w:rsidR="00747D00" w:rsidRDefault="00103D79">
      <w:pPr>
        <w:spacing w:before="60" w:after="60" w:line="276" w:lineRule="auto"/>
        <w:ind w:firstLine="720"/>
        <w:jc w:val="both"/>
      </w:pPr>
      <w:r>
        <w:t>13.2. Обращения субъектов персональных данных (запросы, уведомления, заявления об отзыве согласия, требования об уточнении или удалении данных) направляются:</w:t>
      </w:r>
    </w:p>
    <w:p w14:paraId="4758DA2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в письменной форме — по юридическому адресу Общества, указанному в пункте 13.1;</w:t>
      </w:r>
    </w:p>
    <w:p w14:paraId="36B55AE4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в электронной форм</w:t>
      </w:r>
      <w:r>
        <w:t>е — на адрес электронной почты Общества, опубликованный на сайте neoav.ru.</w:t>
      </w:r>
    </w:p>
    <w:p w14:paraId="666C9F10" w14:textId="77777777" w:rsidR="00747D00" w:rsidRDefault="00103D79">
      <w:pPr>
        <w:spacing w:before="60" w:after="60" w:line="276" w:lineRule="auto"/>
        <w:ind w:firstLine="720"/>
        <w:jc w:val="both"/>
      </w:pPr>
      <w:r>
        <w:t>13.3. Обращение должно содержать:</w:t>
      </w:r>
    </w:p>
    <w:p w14:paraId="701F1887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фамилию, имя, отчество субъекта персональных данных;</w:t>
      </w:r>
    </w:p>
    <w:p w14:paraId="73FCEC93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контактные данные для направления ответа (почтовый адрес или адрес электронной почты);</w:t>
      </w:r>
    </w:p>
    <w:p w14:paraId="490CB538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сведени</w:t>
      </w:r>
      <w:r>
        <w:t>я, подтверждающие личность субъекта (копия документа, удостоверяющего личность, — при направлении письменного запроса);</w:t>
      </w:r>
    </w:p>
    <w:p w14:paraId="0790FBE4" w14:textId="77777777" w:rsidR="00747D00" w:rsidRDefault="00103D79">
      <w:pPr>
        <w:pStyle w:val="a4"/>
        <w:numPr>
          <w:ilvl w:val="0"/>
          <w:numId w:val="2"/>
        </w:numPr>
        <w:spacing w:before="40" w:after="40" w:line="276" w:lineRule="auto"/>
        <w:jc w:val="both"/>
      </w:pPr>
      <w:r>
        <w:t>суть обращения (какие конкретно права субъект намерен реализовать).</w:t>
      </w:r>
    </w:p>
    <w:p w14:paraId="601C056F" w14:textId="77777777" w:rsidR="00747D00" w:rsidRDefault="00103D79">
      <w:pPr>
        <w:spacing w:before="60" w:after="60" w:line="276" w:lineRule="auto"/>
        <w:ind w:firstLine="720"/>
        <w:jc w:val="both"/>
      </w:pPr>
      <w:r>
        <w:t>13.4. Оператор вправе отказать в удовлетворении требования, если обработка персональных данных необходима для исполнения договора с субъектом, для исполнения требований законодательства или для защиты законных интересов Оператора либо третьих лиц. Отказ до</w:t>
      </w:r>
      <w:r>
        <w:t>лжен быть мотивированным.</w:t>
      </w:r>
    </w:p>
    <w:p w14:paraId="2E096897" w14:textId="77777777" w:rsidR="00747D00" w:rsidRDefault="00103D79">
      <w:pPr>
        <w:pStyle w:val="1"/>
        <w:jc w:val="center"/>
      </w:pPr>
      <w:r>
        <w:t>14. ЗАКЛЮЧИТЕЛЬНЫЕ ПОЛОЖЕНИЯ</w:t>
      </w:r>
    </w:p>
    <w:p w14:paraId="39FE2699" w14:textId="77777777" w:rsidR="00747D00" w:rsidRDefault="00103D79">
      <w:pPr>
        <w:spacing w:before="60" w:after="60" w:line="276" w:lineRule="auto"/>
        <w:ind w:firstLine="720"/>
        <w:jc w:val="both"/>
      </w:pPr>
      <w:r>
        <w:t>14.1. Настоящее Положение утверждается приказом генерального директора ООО «НЭО Авторитет» и вступает в силу с даты его утверждения.</w:t>
      </w:r>
    </w:p>
    <w:p w14:paraId="661B88D5" w14:textId="77777777" w:rsidR="00747D00" w:rsidRDefault="00103D79">
      <w:pPr>
        <w:spacing w:before="60" w:after="60" w:line="276" w:lineRule="auto"/>
        <w:ind w:firstLine="720"/>
        <w:jc w:val="both"/>
      </w:pPr>
      <w:r>
        <w:t>14.2. Все работники и привлекаемые специалисты Оператора, осуществля</w:t>
      </w:r>
      <w:r>
        <w:t>ющие обработку персональных данных или имеющие к ним доступ, обязаны быть ознакомлены с настоящим Положением под подпись до начала обработки персональных данных.</w:t>
      </w:r>
    </w:p>
    <w:p w14:paraId="495D37A2" w14:textId="77777777" w:rsidR="00747D00" w:rsidRDefault="00103D79">
      <w:pPr>
        <w:spacing w:before="60" w:after="60" w:line="276" w:lineRule="auto"/>
        <w:ind w:firstLine="720"/>
        <w:jc w:val="both"/>
      </w:pPr>
      <w:r>
        <w:t>14.3. Контроль за исполнением настоящего Положения возлагается на генерального директора ООО «</w:t>
      </w:r>
      <w:r>
        <w:t>НЭО Авторитет».</w:t>
      </w:r>
    </w:p>
    <w:p w14:paraId="182C1D0B" w14:textId="77777777" w:rsidR="00747D00" w:rsidRDefault="00103D79">
      <w:pPr>
        <w:spacing w:before="60" w:after="60" w:line="276" w:lineRule="auto"/>
        <w:ind w:firstLine="720"/>
        <w:jc w:val="both"/>
      </w:pPr>
      <w:r>
        <w:t>14.4. В части, не урегулированной настоящим Положением, применяется действующее законодательство Российской Федерации о персональных данных.</w:t>
      </w:r>
    </w:p>
    <w:p w14:paraId="6F62E4A4" w14:textId="77777777" w:rsidR="00747D00" w:rsidRDefault="00103D79">
      <w:pPr>
        <w:spacing w:before="60" w:after="60" w:line="276" w:lineRule="auto"/>
        <w:ind w:firstLine="720"/>
        <w:jc w:val="both"/>
      </w:pPr>
      <w:r>
        <w:t>14.5. Настоящее Положение размещается в открытом доступе на сайте neoav.ru и предоставляется по зап</w:t>
      </w:r>
      <w:r>
        <w:t>росу любому заинтересованному лицу.</w:t>
      </w:r>
    </w:p>
    <w:p w14:paraId="3FEA69E1" w14:textId="77777777" w:rsidR="00747D00" w:rsidRDefault="00747D00"/>
    <w:p w14:paraId="1EECB1C9" w14:textId="77777777" w:rsidR="00747D00" w:rsidRDefault="00747D00"/>
    <w:p w14:paraId="796D25B6" w14:textId="77777777" w:rsidR="00747D00" w:rsidRDefault="00103D79">
      <w:pPr>
        <w:spacing w:before="120" w:after="60"/>
      </w:pPr>
      <w:r>
        <w:t>Генеральный директор</w:t>
      </w:r>
    </w:p>
    <w:p w14:paraId="6B4CB212" w14:textId="77777777" w:rsidR="00747D00" w:rsidRDefault="00103D79">
      <w:pPr>
        <w:spacing w:before="60" w:after="60"/>
      </w:pPr>
      <w:r>
        <w:t>ООО «НЭО Авторитет»</w:t>
      </w:r>
    </w:p>
    <w:p w14:paraId="78585F96" w14:textId="77777777" w:rsidR="00747D00" w:rsidRDefault="00747D00"/>
    <w:p w14:paraId="7157F1DA" w14:textId="77777777" w:rsidR="00747D00" w:rsidRDefault="00103D79">
      <w:pPr>
        <w:spacing w:before="60" w:after="60"/>
      </w:pPr>
      <w:r>
        <w:t>______________</w:t>
      </w:r>
      <w:proofErr w:type="gramStart"/>
      <w:r>
        <w:t>_  /</w:t>
      </w:r>
      <w:proofErr w:type="gramEnd"/>
      <w:r>
        <w:t>Здор Н.В./</w:t>
      </w:r>
    </w:p>
    <w:sectPr w:rsidR="00747D00">
      <w:headerReference w:type="default" r:id="rId7"/>
      <w:footerReference w:type="default" r:id="rId8"/>
      <w:pgSz w:w="11906" w:h="16838"/>
      <w:pgMar w:top="1440" w:right="1134" w:bottom="1134" w:left="18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5FB77" w14:textId="77777777" w:rsidR="00103D79" w:rsidRDefault="00103D79">
      <w:r>
        <w:separator/>
      </w:r>
    </w:p>
  </w:endnote>
  <w:endnote w:type="continuationSeparator" w:id="0">
    <w:p w14:paraId="17D33598" w14:textId="77777777" w:rsidR="00103D79" w:rsidRDefault="0010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4C92C" w14:textId="77777777" w:rsidR="00747D00" w:rsidRDefault="00103D79">
    <w:pPr>
      <w:pBdr>
        <w:top w:val="single" w:sz="6" w:space="1" w:color="555555"/>
      </w:pBdr>
      <w:jc w:val="center"/>
    </w:pPr>
    <w:r>
      <w:rPr>
        <w:color w:val="555555"/>
        <w:sz w:val="18"/>
        <w:szCs w:val="18"/>
      </w:rPr>
      <w:t xml:space="preserve">Стр.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PAGE</w:instrText>
    </w:r>
    <w:r>
      <w:rPr>
        <w:color w:val="555555"/>
        <w:sz w:val="18"/>
        <w:szCs w:val="18"/>
      </w:rPr>
      <w:fldChar w:fldCharType="separate"/>
    </w:r>
    <w:r w:rsidR="00736C81">
      <w:rPr>
        <w:noProof/>
        <w:color w:val="555555"/>
        <w:sz w:val="18"/>
        <w:szCs w:val="18"/>
      </w:rPr>
      <w:t>1</w:t>
    </w:r>
    <w:r>
      <w:rPr>
        <w:color w:val="555555"/>
        <w:sz w:val="18"/>
        <w:szCs w:val="18"/>
      </w:rPr>
      <w:fldChar w:fldCharType="end"/>
    </w:r>
    <w:r>
      <w:rPr>
        <w:color w:val="555555"/>
        <w:sz w:val="18"/>
        <w:szCs w:val="18"/>
      </w:rPr>
      <w:t xml:space="preserve"> из </w:t>
    </w:r>
    <w:r>
      <w:rPr>
        <w:color w:val="555555"/>
        <w:sz w:val="18"/>
        <w:szCs w:val="18"/>
      </w:rPr>
      <w:fldChar w:fldCharType="begin"/>
    </w:r>
    <w:r>
      <w:rPr>
        <w:color w:val="555555"/>
        <w:sz w:val="18"/>
        <w:szCs w:val="18"/>
      </w:rPr>
      <w:instrText>NUMPAGES</w:instrText>
    </w:r>
    <w:r>
      <w:rPr>
        <w:color w:val="555555"/>
        <w:sz w:val="18"/>
        <w:szCs w:val="18"/>
      </w:rPr>
      <w:fldChar w:fldCharType="separate"/>
    </w:r>
    <w:r w:rsidR="00736C81">
      <w:rPr>
        <w:noProof/>
        <w:color w:val="555555"/>
        <w:sz w:val="18"/>
        <w:szCs w:val="18"/>
      </w:rPr>
      <w:t>2</w:t>
    </w:r>
    <w:r>
      <w:rPr>
        <w:color w:val="555555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AB4AE" w14:textId="77777777" w:rsidR="00103D79" w:rsidRDefault="00103D79">
      <w:r>
        <w:separator/>
      </w:r>
    </w:p>
  </w:footnote>
  <w:footnote w:type="continuationSeparator" w:id="0">
    <w:p w14:paraId="208D6465" w14:textId="77777777" w:rsidR="00103D79" w:rsidRDefault="0010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432" w14:textId="77777777" w:rsidR="00747D00" w:rsidRDefault="00103D79">
    <w:pPr>
      <w:pBdr>
        <w:bottom w:val="single" w:sz="6" w:space="1" w:color="555555"/>
      </w:pBdr>
      <w:jc w:val="right"/>
    </w:pPr>
    <w:r>
      <w:rPr>
        <w:color w:val="555555"/>
        <w:sz w:val="18"/>
        <w:szCs w:val="18"/>
      </w:rPr>
      <w:t>ООО «НЭО Авторитет» — Положение об обработке персональных данных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A7943"/>
    <w:multiLevelType w:val="hybridMultilevel"/>
    <w:tmpl w:val="A8869406"/>
    <w:lvl w:ilvl="0" w:tplc="254AF952">
      <w:start w:val="1"/>
      <w:numFmt w:val="decimal"/>
      <w:lvlText w:val="%1."/>
      <w:lvlJc w:val="left"/>
      <w:pPr>
        <w:ind w:left="720" w:hanging="360"/>
      </w:pPr>
    </w:lvl>
    <w:lvl w:ilvl="1" w:tplc="76424630">
      <w:numFmt w:val="decimal"/>
      <w:lvlText w:val=""/>
      <w:lvlJc w:val="left"/>
    </w:lvl>
    <w:lvl w:ilvl="2" w:tplc="2048C144">
      <w:numFmt w:val="decimal"/>
      <w:lvlText w:val=""/>
      <w:lvlJc w:val="left"/>
    </w:lvl>
    <w:lvl w:ilvl="3" w:tplc="C8B2FC84">
      <w:numFmt w:val="decimal"/>
      <w:lvlText w:val=""/>
      <w:lvlJc w:val="left"/>
    </w:lvl>
    <w:lvl w:ilvl="4" w:tplc="04F815DE">
      <w:numFmt w:val="decimal"/>
      <w:lvlText w:val=""/>
      <w:lvlJc w:val="left"/>
    </w:lvl>
    <w:lvl w:ilvl="5" w:tplc="29504582">
      <w:numFmt w:val="decimal"/>
      <w:lvlText w:val=""/>
      <w:lvlJc w:val="left"/>
    </w:lvl>
    <w:lvl w:ilvl="6" w:tplc="0D7EE4E0">
      <w:numFmt w:val="decimal"/>
      <w:lvlText w:val=""/>
      <w:lvlJc w:val="left"/>
    </w:lvl>
    <w:lvl w:ilvl="7" w:tplc="2586D0A2">
      <w:numFmt w:val="decimal"/>
      <w:lvlText w:val=""/>
      <w:lvlJc w:val="left"/>
    </w:lvl>
    <w:lvl w:ilvl="8" w:tplc="7F92A1EE">
      <w:numFmt w:val="decimal"/>
      <w:lvlText w:val=""/>
      <w:lvlJc w:val="left"/>
    </w:lvl>
  </w:abstractNum>
  <w:abstractNum w:abstractNumId="1" w15:restartNumberingAfterBreak="0">
    <w:nsid w:val="661756DE"/>
    <w:multiLevelType w:val="hybridMultilevel"/>
    <w:tmpl w:val="A45CD8A2"/>
    <w:lvl w:ilvl="0" w:tplc="764CC826">
      <w:start w:val="1"/>
      <w:numFmt w:val="bullet"/>
      <w:lvlText w:val="–"/>
      <w:lvlJc w:val="left"/>
      <w:pPr>
        <w:ind w:left="720" w:hanging="360"/>
      </w:pPr>
    </w:lvl>
    <w:lvl w:ilvl="1" w:tplc="F7808DA8">
      <w:start w:val="1"/>
      <w:numFmt w:val="bullet"/>
      <w:lvlText w:val="•"/>
      <w:lvlJc w:val="left"/>
      <w:pPr>
        <w:ind w:left="1080" w:hanging="360"/>
      </w:pPr>
    </w:lvl>
    <w:lvl w:ilvl="2" w:tplc="EDC41C10">
      <w:numFmt w:val="decimal"/>
      <w:lvlText w:val=""/>
      <w:lvlJc w:val="left"/>
    </w:lvl>
    <w:lvl w:ilvl="3" w:tplc="EBDE3392">
      <w:numFmt w:val="decimal"/>
      <w:lvlText w:val=""/>
      <w:lvlJc w:val="left"/>
    </w:lvl>
    <w:lvl w:ilvl="4" w:tplc="C93CAC08">
      <w:numFmt w:val="decimal"/>
      <w:lvlText w:val=""/>
      <w:lvlJc w:val="left"/>
    </w:lvl>
    <w:lvl w:ilvl="5" w:tplc="2C8ED0C8">
      <w:numFmt w:val="decimal"/>
      <w:lvlText w:val=""/>
      <w:lvlJc w:val="left"/>
    </w:lvl>
    <w:lvl w:ilvl="6" w:tplc="1DC4678C">
      <w:numFmt w:val="decimal"/>
      <w:lvlText w:val=""/>
      <w:lvlJc w:val="left"/>
    </w:lvl>
    <w:lvl w:ilvl="7" w:tplc="F31E4E2C">
      <w:numFmt w:val="decimal"/>
      <w:lvlText w:val=""/>
      <w:lvlJc w:val="left"/>
    </w:lvl>
    <w:lvl w:ilvl="8" w:tplc="3BEAD754">
      <w:numFmt w:val="decimal"/>
      <w:lvlText w:val=""/>
      <w:lvlJc w:val="left"/>
    </w:lvl>
  </w:abstractNum>
  <w:abstractNum w:abstractNumId="2" w15:restartNumberingAfterBreak="0">
    <w:nsid w:val="6C6E052B"/>
    <w:multiLevelType w:val="hybridMultilevel"/>
    <w:tmpl w:val="04660F6C"/>
    <w:lvl w:ilvl="0" w:tplc="FA74BC44">
      <w:start w:val="1"/>
      <w:numFmt w:val="bullet"/>
      <w:lvlText w:val="●"/>
      <w:lvlJc w:val="left"/>
      <w:pPr>
        <w:ind w:left="720" w:hanging="360"/>
      </w:pPr>
    </w:lvl>
    <w:lvl w:ilvl="1" w:tplc="20F6F0E6">
      <w:start w:val="1"/>
      <w:numFmt w:val="bullet"/>
      <w:lvlText w:val="○"/>
      <w:lvlJc w:val="left"/>
      <w:pPr>
        <w:ind w:left="1440" w:hanging="360"/>
      </w:pPr>
    </w:lvl>
    <w:lvl w:ilvl="2" w:tplc="264ECF78">
      <w:start w:val="1"/>
      <w:numFmt w:val="bullet"/>
      <w:lvlText w:val="■"/>
      <w:lvlJc w:val="left"/>
      <w:pPr>
        <w:ind w:left="2160" w:hanging="360"/>
      </w:pPr>
    </w:lvl>
    <w:lvl w:ilvl="3" w:tplc="AF749D56">
      <w:start w:val="1"/>
      <w:numFmt w:val="bullet"/>
      <w:lvlText w:val="●"/>
      <w:lvlJc w:val="left"/>
      <w:pPr>
        <w:ind w:left="2880" w:hanging="360"/>
      </w:pPr>
    </w:lvl>
    <w:lvl w:ilvl="4" w:tplc="786C22FE">
      <w:start w:val="1"/>
      <w:numFmt w:val="bullet"/>
      <w:lvlText w:val="○"/>
      <w:lvlJc w:val="left"/>
      <w:pPr>
        <w:ind w:left="3600" w:hanging="360"/>
      </w:pPr>
    </w:lvl>
    <w:lvl w:ilvl="5" w:tplc="D04455C8">
      <w:start w:val="1"/>
      <w:numFmt w:val="bullet"/>
      <w:lvlText w:val="■"/>
      <w:lvlJc w:val="left"/>
      <w:pPr>
        <w:ind w:left="4320" w:hanging="360"/>
      </w:pPr>
    </w:lvl>
    <w:lvl w:ilvl="6" w:tplc="494A29B6">
      <w:start w:val="1"/>
      <w:numFmt w:val="bullet"/>
      <w:lvlText w:val="●"/>
      <w:lvlJc w:val="left"/>
      <w:pPr>
        <w:ind w:left="5040" w:hanging="360"/>
      </w:pPr>
    </w:lvl>
    <w:lvl w:ilvl="7" w:tplc="9D6CE5C8">
      <w:start w:val="1"/>
      <w:numFmt w:val="bullet"/>
      <w:lvlText w:val="●"/>
      <w:lvlJc w:val="left"/>
      <w:pPr>
        <w:ind w:left="5760" w:hanging="360"/>
      </w:pPr>
    </w:lvl>
    <w:lvl w:ilvl="8" w:tplc="D53286B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00"/>
    <w:rsid w:val="00103D79"/>
    <w:rsid w:val="00736C81"/>
    <w:rsid w:val="0074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DC212"/>
  <w15:docId w15:val="{A550AA37-008B-4B82-946D-4520DC307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240" w:after="120"/>
      <w:outlineLvl w:val="0"/>
    </w:pPr>
    <w:rPr>
      <w:b/>
      <w:bCs/>
      <w:color w:val="000000"/>
      <w:sz w:val="26"/>
      <w:szCs w:val="26"/>
    </w:rPr>
  </w:style>
  <w:style w:type="paragraph" w:styleId="2">
    <w:name w:val="heading 2"/>
    <w:uiPriority w:val="9"/>
    <w:semiHidden/>
    <w:unhideWhenUsed/>
    <w:qFormat/>
    <w:pPr>
      <w:spacing w:before="200" w:after="80"/>
      <w:outlineLvl w:val="1"/>
    </w:pPr>
    <w:rPr>
      <w:b/>
      <w:bCs/>
      <w:color w:val="000000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3253</Words>
  <Characters>18548</Characters>
  <Application>Microsoft Office Word</Application>
  <DocSecurity>0</DocSecurity>
  <Lines>154</Lines>
  <Paragraphs>43</Paragraphs>
  <ScaleCrop>false</ScaleCrop>
  <Company/>
  <LinksUpToDate>false</LinksUpToDate>
  <CharactersWithSpaces>21758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Andrey M</cp:lastModifiedBy>
  <cp:revision>2</cp:revision>
  <dcterms:created xsi:type="dcterms:W3CDTF">2026-03-18T11:28:00Z</dcterms:created>
  <dcterms:modified xsi:type="dcterms:W3CDTF">2026-03-18T11:28:00Z</dcterms:modified>
</cp:coreProperties>
</file>